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DF78" w14:textId="5CB5FDC5" w:rsidR="005D5F83" w:rsidRPr="00336473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  <w:r w:rsidRPr="00336473">
        <w:rPr>
          <w:rFonts w:asciiTheme="minorHAnsi" w:hAnsiTheme="minorHAnsi" w:cstheme="minorHAnsi"/>
          <w:noProof/>
          <w:color w:val="595959" w:themeColor="text1" w:themeTint="A6"/>
          <w:sz w:val="36"/>
          <w:szCs w:val="36"/>
        </w:rPr>
        <w:drawing>
          <wp:inline distT="0" distB="0" distL="0" distR="0" wp14:anchorId="4CD563C1" wp14:editId="5B71BBD5">
            <wp:extent cx="5542915" cy="7837383"/>
            <wp:effectExtent l="0" t="0" r="63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783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992C7" w14:textId="77777777" w:rsidR="005D5F83" w:rsidRPr="00336473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</w:p>
    <w:p w14:paraId="5E9F106C" w14:textId="77777777" w:rsidR="002546F8" w:rsidRPr="00336473" w:rsidRDefault="002546F8" w:rsidP="002546F8">
      <w:pPr>
        <w:pStyle w:val="Ttulo1"/>
        <w:rPr>
          <w:rFonts w:asciiTheme="minorHAnsi" w:hAnsiTheme="minorHAnsi" w:cstheme="minorHAnsi"/>
          <w:color w:val="595959" w:themeColor="text1" w:themeTint="A6"/>
        </w:rPr>
      </w:pPr>
    </w:p>
    <w:p w14:paraId="37FC0842" w14:textId="77777777" w:rsidR="00336473" w:rsidRPr="00336473" w:rsidRDefault="00336473" w:rsidP="00336473">
      <w:pPr>
        <w:pStyle w:val="Ttulo1"/>
        <w:jc w:val="center"/>
        <w:rPr>
          <w:rFonts w:asciiTheme="minorHAnsi" w:eastAsia="Times New Roman" w:hAnsiTheme="minorHAnsi" w:cstheme="minorHAnsi"/>
          <w:color w:val="595959" w:themeColor="text1" w:themeTint="A6"/>
          <w:sz w:val="40"/>
          <w:szCs w:val="40"/>
          <w:lang w:val="pt-BR"/>
        </w:rPr>
      </w:pPr>
      <w:r w:rsidRPr="00336473">
        <w:rPr>
          <w:rFonts w:asciiTheme="minorHAnsi" w:hAnsiTheme="minorHAnsi" w:cstheme="minorHAnsi"/>
          <w:color w:val="595959" w:themeColor="text1" w:themeTint="A6"/>
          <w:sz w:val="40"/>
          <w:szCs w:val="40"/>
        </w:rPr>
        <w:lastRenderedPageBreak/>
        <w:t>INSTRUMENTO PARTICULAR DE PRÉ</w:t>
      </w:r>
      <w:r w:rsidRPr="00336473">
        <w:rPr>
          <w:rFonts w:asciiTheme="minorHAnsi" w:hAnsiTheme="minorHAnsi" w:cstheme="minorHAnsi"/>
          <w:color w:val="595959" w:themeColor="text1" w:themeTint="A6"/>
          <w:sz w:val="40"/>
          <w:szCs w:val="40"/>
        </w:rPr>
        <w:noBreakHyphen/>
        <w:t>CONTRATO DE FRANQUIA</w:t>
      </w:r>
    </w:p>
    <w:p w14:paraId="5AD5A00B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Sistema: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nfase"/>
          <w:rFonts w:asciiTheme="minorHAnsi" w:hAnsiTheme="minorHAnsi" w:cstheme="minorHAnsi"/>
          <w:color w:val="595959" w:themeColor="text1" w:themeTint="A6"/>
        </w:rPr>
        <w:t>JESSICA CARA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— Mega 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>, Próteses Capilares e Educação Profissional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Regido pela Lei nº 13.966/2019</w:t>
      </w:r>
    </w:p>
    <w:p w14:paraId="5069BE8E" w14:textId="4EEC02D9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03C03165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1. PARTES</w:t>
      </w:r>
    </w:p>
    <w:p w14:paraId="7F33A11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FRANQUEADORA: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DACARA HAIR COSMETIC LTDA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pessoa jurídica de direito privado, CNPJ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32.299.912/0001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00</w:t>
      </w:r>
      <w:r w:rsidRPr="00336473">
        <w:rPr>
          <w:rFonts w:asciiTheme="minorHAnsi" w:hAnsiTheme="minorHAnsi" w:cstheme="minorHAnsi"/>
          <w:color w:val="595959" w:themeColor="text1" w:themeTint="A6"/>
        </w:rPr>
        <w:t>, com sede na **Rua Souza Naves, 1785 — Parque São Paulo — Cascavel/PR — CEP 85803-770</w:t>
      </w:r>
    </w:p>
    <w:p w14:paraId="18F734D6" w14:textId="77777777" w:rsidR="009E2B34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CANDIDATA A FRANQUEADA/FRANQUEADO: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</w:p>
    <w:p w14:paraId="0709FB68" w14:textId="77777777" w:rsidR="009E2B34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[RAZÃO SOCIAL/NOME]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</w:p>
    <w:p w14:paraId="7AB6FDE9" w14:textId="5EB2A8FE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CNPJ/CPF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[●]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com sede/endereço à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[●]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[cidade/UF]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CEP [●]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neste ato representada(o) por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[nome e qualificação]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(doravante,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“CANDIDATA(O)”</w:t>
      </w:r>
      <w:r w:rsidRPr="00336473">
        <w:rPr>
          <w:rFonts w:asciiTheme="minorHAnsi" w:hAnsiTheme="minorHAnsi" w:cstheme="minorHAnsi"/>
          <w:color w:val="595959" w:themeColor="text1" w:themeTint="A6"/>
        </w:rPr>
        <w:t>).</w:t>
      </w:r>
    </w:p>
    <w:p w14:paraId="5937D3D8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As Partes reconhecem que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Circular de Oferta de Franquia — COF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</w:t>
      </w:r>
      <w:r w:rsidRPr="00336473">
        <w:rPr>
          <w:rStyle w:val="nfase"/>
          <w:rFonts w:asciiTheme="minorHAnsi" w:hAnsiTheme="minorHAnsi" w:cstheme="minorHAnsi"/>
          <w:color w:val="595959" w:themeColor="text1" w:themeTint="A6"/>
        </w:rPr>
        <w:t>JESSICA CARA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) foi entregue ao(à) CANDIDATA(O) com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antecedência mínima de 10 (dez) dias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deste instrumento, nos termos do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art. 4º da Lei 13.966/2019</w:t>
      </w:r>
      <w:r w:rsidRPr="00336473">
        <w:rPr>
          <w:rFonts w:asciiTheme="minorHAnsi" w:hAnsiTheme="minorHAnsi" w:cstheme="minorHAnsi"/>
          <w:color w:val="595959" w:themeColor="text1" w:themeTint="A6"/>
        </w:rPr>
        <w:t>, acompanhada de seus anexos obrigatórios.</w:t>
      </w:r>
    </w:p>
    <w:p w14:paraId="4DC6FD94" w14:textId="2EA5ED7E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65FAF71F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2. OBJETO E FINALIDADE</w:t>
      </w:r>
    </w:p>
    <w:p w14:paraId="53215916" w14:textId="77777777" w:rsidR="009E2B34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2.1. Este Pré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Contrato tem por objeto: </w:t>
      </w:r>
    </w:p>
    <w:p w14:paraId="1FE4F522" w14:textId="77777777" w:rsidR="009E2B34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(i)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reservar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à(ao) CANDIDATA(O) a possibilidade de ingresso no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Sistema de Franquia JESSICA CARA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conforme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COF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vigente; e </w:t>
      </w:r>
    </w:p>
    <w:p w14:paraId="67E750BA" w14:textId="4163774F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ii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regular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as condições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pré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contratuais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critérios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prazos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para assinatura do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Contrato de Franquia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definitivo.</w:t>
      </w:r>
    </w:p>
    <w:p w14:paraId="3010E210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2.2. Não há, por este instrumento,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concessão de licença definitiva de marca</w:t>
      </w:r>
      <w:r w:rsidRPr="00336473">
        <w:rPr>
          <w:rFonts w:asciiTheme="minorHAnsi" w:hAnsiTheme="minorHAnsi" w:cstheme="minorHAnsi"/>
          <w:color w:val="595959" w:themeColor="text1" w:themeTint="A6"/>
        </w:rPr>
        <w:t>, cessão de know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how ou início de operação. Tais direitos e deveres somente se consolidarão com a assinatura do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Contrato de Franquia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12BD4845" w14:textId="2E94D54A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028A4B59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lastRenderedPageBreak/>
        <w:t>3. MODELO OPERACIONAL E TERRITÓRIO (RESERVA)</w:t>
      </w:r>
    </w:p>
    <w:p w14:paraId="0E79455D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3.1.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Modelo pretendido: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proofErr w:type="gramStart"/>
      <w:r w:rsidRPr="00336473">
        <w:rPr>
          <w:rFonts w:asciiTheme="minorHAnsi" w:hAnsiTheme="minorHAnsi" w:cstheme="minorHAnsi"/>
          <w:color w:val="595959" w:themeColor="text1" w:themeTint="A6"/>
        </w:rPr>
        <w:t>( )</w:t>
      </w:r>
      <w:proofErr w:type="gramEnd"/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Home Office (Home Studio)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 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Loja Basic (Studio)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 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Loja Premium (Studio &amp; </w:t>
      </w:r>
      <w:proofErr w:type="spellStart"/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Academy</w:t>
      </w:r>
      <w:proofErr w:type="spellEnd"/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— conforme descrito na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COF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5D66C4D2" w14:textId="2D9CCE41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3.2.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Território (reserva):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será delimitado conforme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ANEXO I (Mapa)</w:t>
      </w:r>
      <w:r w:rsidRPr="00336473">
        <w:rPr>
          <w:rFonts w:asciiTheme="minorHAnsi" w:hAnsiTheme="minorHAnsi" w:cstheme="minorHAnsi"/>
          <w:color w:val="595959" w:themeColor="text1" w:themeTint="A6"/>
        </w:rPr>
        <w:t>, observando: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(a)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Home: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exclusividade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municipal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para cidades até 150.000 habitantes; acima disso, exclusividade por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zonas/raios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(b)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Loja: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ZP (3 km)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exclusiva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ZS (5 km)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com reserva de funil digital, conforme mapas técnicos.</w:t>
      </w:r>
    </w:p>
    <w:p w14:paraId="4A999A6F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3.3.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reserva territorial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prevista neste instrumento é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condicional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temporária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vigorando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apenas durante a vigência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deste Pré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Contrato e sujeita ao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cumprimento das condições suspensivas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(Cláusula 6).</w:t>
      </w:r>
    </w:p>
    <w:p w14:paraId="01C66E9E" w14:textId="1EC73B8C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348E5228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4. TAXA DE FRANQUIA, ROYALTIES E FUNDO</w:t>
      </w:r>
    </w:p>
    <w:p w14:paraId="52F28932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4.1.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Taxa de Franquia (valores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guia da COF):</w:t>
      </w:r>
    </w:p>
    <w:p w14:paraId="3D862AA4" w14:textId="77777777" w:rsidR="00336473" w:rsidRPr="00336473" w:rsidRDefault="00336473" w:rsidP="00336473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Home Office: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R$ 17.000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</w:p>
    <w:p w14:paraId="5F1EA97F" w14:textId="77777777" w:rsidR="00336473" w:rsidRPr="00336473" w:rsidRDefault="00336473" w:rsidP="00336473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Loja: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R$ 30.000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365957C3" w14:textId="0ACF089E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4.2.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Royalties: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="009E2B34">
        <w:rPr>
          <w:rStyle w:val="Forte"/>
          <w:rFonts w:asciiTheme="minorHAnsi" w:hAnsiTheme="minorHAnsi" w:cstheme="minorHAnsi"/>
          <w:color w:val="595959" w:themeColor="text1" w:themeTint="A6"/>
        </w:rPr>
        <w:t xml:space="preserve">5.8%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(</w:t>
      </w:r>
      <w:r w:rsidR="009E2B34">
        <w:rPr>
          <w:rStyle w:val="Forte"/>
          <w:rFonts w:asciiTheme="minorHAnsi" w:hAnsiTheme="minorHAnsi" w:cstheme="minorHAnsi"/>
          <w:color w:val="595959" w:themeColor="text1" w:themeTint="A6"/>
        </w:rPr>
        <w:t>cinco ponto oito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 cento)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sobre 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faturamento bruto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mensal (aplicável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apenas após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o Contrato definitivo).</w:t>
      </w:r>
    </w:p>
    <w:p w14:paraId="053CDBF5" w14:textId="77777777" w:rsidR="009E2B34" w:rsidRDefault="00336473" w:rsidP="0033647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4.3.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Fundo de Marketing de Rede: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="009E2B34">
        <w:rPr>
          <w:rStyle w:val="Forte"/>
          <w:rFonts w:asciiTheme="minorHAnsi" w:hAnsiTheme="minorHAnsi" w:cstheme="minorHAnsi"/>
          <w:color w:val="595959" w:themeColor="text1" w:themeTint="A6"/>
        </w:rPr>
        <w:t>Isento</w:t>
      </w:r>
    </w:p>
    <w:p w14:paraId="1C889987" w14:textId="0C35C114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 (aplicável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apenas após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o Contrato definitivo).</w:t>
      </w:r>
    </w:p>
    <w:p w14:paraId="3F7680AC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4.4.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Marketing Local — obrigatório: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investimento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mínimo de 1,0%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do faturamento bruto, com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comprovantes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(aplicável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após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o Contrato definitivo).</w:t>
      </w:r>
    </w:p>
    <w:p w14:paraId="40331BE7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4.5.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Taxa de Reserva/Adesão (opcional):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R$ [●]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com vencimento em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[●]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; valor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dedutível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Taxa de Franquia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quando da assinatura do Contrato definitivo;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reembolsável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em caso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desistência imotivada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da(o) CANDIDATA(O).</w:t>
      </w:r>
    </w:p>
    <w:p w14:paraId="03C24975" w14:textId="5C441E28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4F88CD7E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5. PROPRIEDADE INTELECTUAL</w:t>
      </w:r>
    </w:p>
    <w:p w14:paraId="4E403942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5.1. A FRANQUEADORA declara deter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pedido/registro de marca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junto ao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INPI — Instituto Nacional da Propriedade Industrial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Classe 35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sob nº 58751001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relativo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(e/ou sinais distintivos correlatos).</w:t>
      </w:r>
    </w:p>
    <w:p w14:paraId="10E174B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lastRenderedPageBreak/>
        <w:t xml:space="preserve">5.2. Outras classes correlatas ao negócio (como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Classe 41 — educação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Classe 44 — serviços de beleza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) poderão constar como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depósitos/expansões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subsequentes, sem prejuízo da proteção conferida pela Classe 35.</w:t>
      </w:r>
    </w:p>
    <w:p w14:paraId="34466A5E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5.3. Até a assinatura do Contrato definitivo, o uso de marcas, sinais, materiais e manuais da FRANQUEADORA pela(o) CANDIDATA(O) é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proibido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exceto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materiais informativos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expressamente autorizados por escrito.</w:t>
      </w:r>
    </w:p>
    <w:p w14:paraId="0C6B573E" w14:textId="3C45DC7E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0CFE96C1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6. CONDIÇÕES SUSPENSIVAS PARA ASSINATURA DO CONTRATO DEFINITIVO</w:t>
      </w:r>
    </w:p>
    <w:p w14:paraId="1DEA2A8E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6.1. A assinatura do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Contrato de Franquia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ficará condicionada ao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cumprimento integral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das seguintes condições pela(o) CANDIDATA(O):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(a)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Aprovação de cadastro e compliance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(documentos societários/pessoais, comprovação de capacidade financeira e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capital de giro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: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Home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R$ 12–18 mil (ideal) /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Loja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R$ 30–45 mil (ideal));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(b) Conclusão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treinamentos obrigatórios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(técnico e gestão)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onboarding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(c)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Aprovação do ponto/layout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(para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Loja</w:t>
      </w:r>
      <w:r w:rsidRPr="00336473">
        <w:rPr>
          <w:rFonts w:asciiTheme="minorHAnsi" w:hAnsiTheme="minorHAnsi" w:cstheme="minorHAnsi"/>
          <w:color w:val="595959" w:themeColor="text1" w:themeTint="A6"/>
        </w:rPr>
        <w:t>) conforme manual e projeto;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(d) Assinatura dos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Termos de Confidencialidade (NDA)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LGPD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(e)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Quitação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Taxa de Reserva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(se aplicável) e demais valores formais previstos;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(f)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Ausência de impedimentos legais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ou conflitos de interesse relevantes.</w:t>
      </w:r>
    </w:p>
    <w:p w14:paraId="3B6F4528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6.2. 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descumprimento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 qualquer condição suspensiva dentro do prazo previsto na Cláusula 7 autoriza a FRANQUEADORA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cancelar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 reserva territorial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prosseguir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com a contratação.</w:t>
      </w:r>
    </w:p>
    <w:p w14:paraId="36BCD285" w14:textId="5F28A031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04E4FAA2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7. PRAZO, VIGÊNCIA E PRORROGAÇÃO</w:t>
      </w:r>
    </w:p>
    <w:p w14:paraId="5F6FC2CF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7.1. Este Pré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Contrato vigorará por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90 (noventa) dias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 contar da assinatura, podendo ser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prorrogado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por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mais 30 (trinta) dias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mediante acordo escrito.</w:t>
      </w:r>
    </w:p>
    <w:p w14:paraId="30CF2598" w14:textId="77777777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7.2. Durante a vigência, a FRANQUEADORA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se abstém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 negociar com terceiros a instalação de outra unidade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no território reservado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ressalvadas: </w:t>
      </w:r>
    </w:p>
    <w:p w14:paraId="1B408D9E" w14:textId="77777777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(i)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perda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 reserva por descumprimento; </w:t>
      </w:r>
    </w:p>
    <w:p w14:paraId="206F80E6" w14:textId="77777777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ii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interesse expresso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da(o) CANDIDATA(O) em alterar praça/modelo; </w:t>
      </w:r>
    </w:p>
    <w:p w14:paraId="5D91749C" w14:textId="1685A74A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iii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estudos de sobreposição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justificados (ZS).</w:t>
      </w:r>
    </w:p>
    <w:p w14:paraId="303376B7" w14:textId="34967083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415E0F7D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lastRenderedPageBreak/>
        <w:t>8. OBRIGAÇÕES PRÉ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>CONTRATUAIS DAS PARTES</w:t>
      </w:r>
    </w:p>
    <w:p w14:paraId="48FC5145" w14:textId="77777777" w:rsidR="00336473" w:rsidRDefault="00336473" w:rsidP="0033647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8.1.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FRANQUEADORA:</w:t>
      </w:r>
    </w:p>
    <w:p w14:paraId="5085136A" w14:textId="70B0C82D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(a) disponibilizar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COF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anexos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(b) orientar quanto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ponto/layout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(quando aplicável);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(c) indicar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fornecedores homologados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críticos;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(d) calendarizar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treinamentos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onboarding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(e) prover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modelos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 peças de marketing e checklists de ativação.</w:t>
      </w:r>
    </w:p>
    <w:p w14:paraId="69CF9180" w14:textId="77777777" w:rsidR="00336473" w:rsidRDefault="00336473" w:rsidP="0033647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8.2.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CANDIDATA(O):</w:t>
      </w:r>
    </w:p>
    <w:p w14:paraId="1C469DA8" w14:textId="12C6A5B3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(a) fornecer informações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documentos verídicos</w:t>
      </w:r>
      <w:r w:rsidRPr="00336473">
        <w:rPr>
          <w:rFonts w:asciiTheme="minorHAnsi" w:hAnsiTheme="minorHAnsi" w:cstheme="minorHAnsi"/>
          <w:color w:val="595959" w:themeColor="text1" w:themeTint="A6"/>
        </w:rPr>
        <w:t>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(b)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divulgar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materiais e segredos comerciais;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(c)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praticar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atos que possam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confundir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o público quanto a já integrar a rede;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(d)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contratar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marcas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concorrentes diretas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na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ZP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durante a vigência deste instrumento;</w:t>
      </w:r>
      <w:r w:rsidRPr="00336473">
        <w:rPr>
          <w:rFonts w:asciiTheme="minorHAnsi" w:hAnsiTheme="minorHAnsi" w:cstheme="minorHAnsi"/>
          <w:color w:val="595959" w:themeColor="text1" w:themeTint="A6"/>
        </w:rPr>
        <w:br/>
        <w:t xml:space="preserve">(e) seguir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orientações técnicas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padrões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já informados.</w:t>
      </w:r>
    </w:p>
    <w:p w14:paraId="5C1AE8D5" w14:textId="3D6214B1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0F631311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9. CONFIDENCIALIDADE E PROTEÇÃO DE DADOS</w:t>
      </w:r>
    </w:p>
    <w:p w14:paraId="66DF24ED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9.1. As Partes firmam, em paralelo,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Acordo de Confidencialidade (NDA)</w:t>
      </w:r>
      <w:r w:rsidRPr="00336473">
        <w:rPr>
          <w:rFonts w:asciiTheme="minorHAnsi" w:hAnsiTheme="minorHAnsi" w:cstheme="minorHAnsi"/>
          <w:color w:val="595959" w:themeColor="text1" w:themeTint="A6"/>
        </w:rPr>
        <w:t>, que integra este instrumento.</w:t>
      </w:r>
    </w:p>
    <w:p w14:paraId="1998895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9.2. As Partes tratarão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dados pessoais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conforme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LGPD</w:t>
      </w:r>
      <w:r w:rsidRPr="00336473">
        <w:rPr>
          <w:rFonts w:asciiTheme="minorHAnsi" w:hAnsiTheme="minorHAnsi" w:cstheme="minorHAnsi"/>
          <w:color w:val="595959" w:themeColor="text1" w:themeTint="A6"/>
        </w:rPr>
        <w:t>, utilizando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os apenas para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seleção, implantação e suporte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preliminar, observadas medidas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segurança da informação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0BD8AD83" w14:textId="57283ABC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12854034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10. RESCISÃO E PENALIDADES</w:t>
      </w:r>
    </w:p>
    <w:p w14:paraId="1CFCB48E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10.1. A FRANQUEADORA poderá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rescindir imediatamente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este Pré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Contrato em caso de: (i)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informações falsas</w:t>
      </w:r>
      <w:r w:rsidRPr="00336473">
        <w:rPr>
          <w:rFonts w:asciiTheme="minorHAnsi" w:hAnsiTheme="minorHAnsi" w:cstheme="minorHAnsi"/>
          <w:color w:val="595959" w:themeColor="text1" w:themeTint="A6"/>
        </w:rPr>
        <w:t>; (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ii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 xml:space="preserve">) violação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confidencialidade/PI</w:t>
      </w:r>
      <w:r w:rsidRPr="00336473">
        <w:rPr>
          <w:rFonts w:asciiTheme="minorHAnsi" w:hAnsiTheme="minorHAnsi" w:cstheme="minorHAnsi"/>
          <w:color w:val="595959" w:themeColor="text1" w:themeTint="A6"/>
        </w:rPr>
        <w:t>; (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iii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inadimplência</w:t>
      </w:r>
      <w:r w:rsidRPr="00336473">
        <w:rPr>
          <w:rFonts w:asciiTheme="minorHAnsi" w:hAnsiTheme="minorHAnsi" w:cstheme="minorHAnsi"/>
          <w:color w:val="595959" w:themeColor="text1" w:themeTint="A6"/>
        </w:rPr>
        <w:t>; (</w:t>
      </w:r>
      <w:proofErr w:type="spellStart"/>
      <w:r w:rsidRPr="00336473">
        <w:rPr>
          <w:rFonts w:asciiTheme="minorHAnsi" w:hAnsiTheme="minorHAnsi" w:cstheme="minorHAnsi"/>
          <w:color w:val="595959" w:themeColor="text1" w:themeTint="A6"/>
        </w:rPr>
        <w:t>iv</w:t>
      </w:r>
      <w:proofErr w:type="spellEnd"/>
      <w:r w:rsidRPr="00336473">
        <w:rPr>
          <w:rFonts w:asciiTheme="minorHAnsi" w:hAnsiTheme="minorHAnsi" w:cstheme="minorHAnsi"/>
          <w:color w:val="595959" w:themeColor="text1" w:themeTint="A6"/>
        </w:rPr>
        <w:t xml:space="preserve">) prática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concorrência desleal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no território.</w:t>
      </w:r>
    </w:p>
    <w:p w14:paraId="25A75EC4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10.2.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Desistência imotivada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da(o) CANDIDATA(O) durante a vigência: autoriza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retenção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integral da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Taxa de Reserva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(se houver) a título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cláusula penal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ressarcimento de despesas administrativas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20EB3B0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lastRenderedPageBreak/>
        <w:t xml:space="preserve">10.3.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aprovação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da(o) CANDIDATA(O) por motivo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técnico/financeiro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: restituição de valores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vinculados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 despesas administrativas; 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Taxa de Reserva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(se houver) poderá ser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parcialmente restituída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conforme política em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Anexo II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7B4358DF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10.4. O término deste instrumento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confere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qualquer direito de uso de marca, know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>how, ponto ou indenização por perda de chance.</w:t>
      </w:r>
    </w:p>
    <w:p w14:paraId="61B5561A" w14:textId="3870B6F9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04B4FD4A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11. SOLUÇÃO DE CONTROVÉRSIAS</w:t>
      </w:r>
    </w:p>
    <w:p w14:paraId="2E65AB3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11.1. As Partes envidarão esforços de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negociação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mediação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prévia.</w:t>
      </w:r>
    </w:p>
    <w:p w14:paraId="0D655032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11.2.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Arbitragem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: controvérsias oriundas deste instrumento serão resolvidas por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arbitragem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administrada pela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[Câmara de Arbitragem — CAM (●)]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de acordo com seu regulamento, por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[árbitro único/3 árbitros]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sede em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[Cidade/UF]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língua portuguesa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direito brasileiro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02C23608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11.3.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Medidas de urgência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: poderão ser requeridas ao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Poder Judiciário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competente, inclusive para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tutela de marca/PI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confidencialidade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6F9F764B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11.4.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Foro residual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: para medidas não sujeitas à arbitragem, fica eleito 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Foro da Comarca de Cascavel/PR</w:t>
      </w:r>
      <w:r w:rsidRPr="00336473">
        <w:rPr>
          <w:rFonts w:asciiTheme="minorHAnsi" w:hAnsiTheme="minorHAnsi" w:cstheme="minorHAnsi"/>
          <w:color w:val="595959" w:themeColor="text1" w:themeTint="A6"/>
        </w:rPr>
        <w:t>, com renúncia a qualquer outro.</w:t>
      </w:r>
    </w:p>
    <w:p w14:paraId="538A0D97" w14:textId="538F3853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72382B73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12. DISPOSIÇÕES GERAIS</w:t>
      </w:r>
    </w:p>
    <w:p w14:paraId="6FE7D38F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12.1. Este Pré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Contrato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estabelece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sociedade, agência, representação, vínculo empregatício ou solidariedade entre as Partes.</w:t>
      </w:r>
    </w:p>
    <w:p w14:paraId="2BAC0DA9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12.2. A nulidade de qualquer cláusula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não afetará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as demais.</w:t>
      </w:r>
    </w:p>
    <w:p w14:paraId="0294D7DA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12.3.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Comunicações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notificações</w:t>
      </w:r>
      <w:r w:rsidRPr="00336473">
        <w:rPr>
          <w:rFonts w:asciiTheme="minorHAnsi" w:hAnsiTheme="minorHAnsi" w:cstheme="minorHAnsi"/>
          <w:color w:val="595959" w:themeColor="text1" w:themeTint="A6"/>
        </w:rPr>
        <w:t>: por escrito ao e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mail/endereço constantes do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Anexo I — Quadro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Resumo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2329764D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12.4. Este instrumento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reflete e incorpora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as condições da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COF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vigente (</w:t>
      </w:r>
      <w:r w:rsidRPr="00336473">
        <w:rPr>
          <w:rStyle w:val="nfase"/>
          <w:rFonts w:asciiTheme="minorHAnsi" w:hAnsiTheme="minorHAnsi" w:cstheme="minorHAnsi"/>
          <w:color w:val="595959" w:themeColor="text1" w:themeTint="A6"/>
        </w:rPr>
        <w:t>JESSICA CARA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), prevalecendo as regras mais específicas da COF em caso de conflito interpretativo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nesta fase pré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contratual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p w14:paraId="08AC32FB" w14:textId="4E0C93CF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512C8AD8" w14:textId="77777777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13. ANEXOS (PARTE INTEGRANTE)</w:t>
      </w:r>
    </w:p>
    <w:p w14:paraId="44CFF8F3" w14:textId="3CA42638" w:rsidR="00336473" w:rsidRPr="00336473" w:rsidRDefault="00336473" w:rsidP="00336473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Anexo 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>I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 — Política de Reembolsos/Despesas Administrativas (Taxa de Reserva)</w:t>
      </w:r>
    </w:p>
    <w:p w14:paraId="798E54B2" w14:textId="6BEDAB68" w:rsidR="00336473" w:rsidRPr="00336473" w:rsidRDefault="00336473" w:rsidP="00336473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Anexo II — Cronograma de Onboarding (30 dias) e Treinamentos</w:t>
      </w:r>
    </w:p>
    <w:p w14:paraId="6454295F" w14:textId="37BD157A" w:rsidR="00336473" w:rsidRPr="00336473" w:rsidRDefault="00336473" w:rsidP="00336473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Anexo III — NDA e Política de Privacidade/LGPD (sumário)</w:t>
      </w:r>
    </w:p>
    <w:p w14:paraId="0BC41355" w14:textId="17D59691" w:rsidR="00336473" w:rsidRPr="00336473" w:rsidRDefault="00336473" w:rsidP="00336473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Anexo 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>I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V — Tabela de Taxas e Documentos para Aprovação de Cadastro</w:t>
      </w:r>
    </w:p>
    <w:p w14:paraId="7C2653FB" w14:textId="43206D44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</w:p>
    <w:p w14:paraId="6570B58C" w14:textId="77777777" w:rsidR="00336473" w:rsidRPr="00336473" w:rsidRDefault="00336473" w:rsidP="00336473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ASSINATURAS</w:t>
      </w:r>
    </w:p>
    <w:p w14:paraId="6398A2FE" w14:textId="77777777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Declaram as Partes que leram e concordam com as cláusulas, firmando o presente em </w:t>
      </w:r>
    </w:p>
    <w:p w14:paraId="2FF1B552" w14:textId="77FDEDCC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2 (duas) vias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de igual teor e forma, para um só efeito.</w:t>
      </w:r>
    </w:p>
    <w:p w14:paraId="66C5CF1F" w14:textId="71B1DC16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Local/Data: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</w:t>
      </w:r>
    </w:p>
    <w:p w14:paraId="4F5534D2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4DA7CB47" w14:textId="12D84DCF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FRANQUEADORA — DACARA HAIR COSMETIC LTDA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Por: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______________________________________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Nome: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____________________________________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Cargo: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____________________________________</w:t>
      </w:r>
    </w:p>
    <w:p w14:paraId="0F2DB8CC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392E35AA" w14:textId="68171F3B" w:rsid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CANDIDATA(O) A FRANQUEADA(O)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Por: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______________________________________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Nome: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____________________________________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Cargo: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____________________________________</w:t>
      </w:r>
    </w:p>
    <w:p w14:paraId="5A16125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3CCD908D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Testemunhas</w:t>
      </w:r>
    </w:p>
    <w:p w14:paraId="352F4A3D" w14:textId="77777777" w:rsidR="00336473" w:rsidRPr="00336473" w:rsidRDefault="00336473" w:rsidP="00336473">
      <w:pPr>
        <w:pStyle w:val="NormalWeb"/>
        <w:numPr>
          <w:ilvl w:val="0"/>
          <w:numId w:val="38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Nome: _____________________ RG: ______________ CPF: ______________</w:t>
      </w:r>
    </w:p>
    <w:p w14:paraId="723FD7E7" w14:textId="77777777" w:rsidR="00336473" w:rsidRPr="00336473" w:rsidRDefault="00336473" w:rsidP="00336473">
      <w:pPr>
        <w:pStyle w:val="NormalWeb"/>
        <w:numPr>
          <w:ilvl w:val="0"/>
          <w:numId w:val="38"/>
        </w:num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Nome: _____________________ RG: ______________ CPF: ______________</w:t>
      </w:r>
    </w:p>
    <w:p w14:paraId="164ABFA4" w14:textId="77777777" w:rsidR="00336473" w:rsidRPr="00336473" w:rsidRDefault="00336473" w:rsidP="00336473">
      <w:pPr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pict w14:anchorId="0E42E947">
          <v:rect id="_x0000_i1213" style="width:0;height:1.5pt" o:hralign="center" o:hrstd="t" o:hr="t" fillcolor="#a0a0a0" stroked="f"/>
        </w:pict>
      </w:r>
    </w:p>
    <w:p w14:paraId="4CA6C0D5" w14:textId="4B422208" w:rsidR="00336473" w:rsidRPr="00336473" w:rsidRDefault="00336473" w:rsidP="0033647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>TERRITÓRIO (Mapa)</w:t>
      </w:r>
    </w:p>
    <w:p w14:paraId="34408572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Unidade piloto (Matriz):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Cascavel/PR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Endereço: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R. Souza Naves, 1785 — Parque São Paulo — Cascavel/PR —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CEP 85803-770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Coordenadas (WGS84):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proofErr w:type="spellStart"/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Lat</w:t>
      </w:r>
      <w:proofErr w:type="spellEnd"/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 −24.9667599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, </w:t>
      </w:r>
      <w:proofErr w:type="spellStart"/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Lon</w:t>
      </w:r>
      <w:proofErr w:type="spellEnd"/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 xml:space="preserve"> −53.4585316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Modelo da unidade: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proofErr w:type="gramStart"/>
      <w:r w:rsidRPr="00336473">
        <w:rPr>
          <w:rFonts w:asciiTheme="minorHAnsi" w:hAnsiTheme="minorHAnsi" w:cstheme="minorHAnsi"/>
          <w:color w:val="595959" w:themeColor="text1" w:themeTint="A6"/>
        </w:rPr>
        <w:t>( )</w:t>
      </w:r>
      <w:proofErr w:type="gramEnd"/>
      <w:r w:rsidRPr="00336473">
        <w:rPr>
          <w:rFonts w:asciiTheme="minorHAnsi" w:hAnsiTheme="minorHAnsi" w:cstheme="minorHAnsi"/>
          <w:color w:val="595959" w:themeColor="text1" w:themeTint="A6"/>
        </w:rPr>
        <w:t xml:space="preserve"> Home ( ) Loja Basic ( ) Loja Premium</w:t>
      </w:r>
    </w:p>
    <w:p w14:paraId="2A4C26A1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Raio de atuação (ZP — Zona Primária):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3 km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 partir do ponto central acima.</w:t>
      </w:r>
      <w:r w:rsidRPr="00336473">
        <w:rPr>
          <w:rFonts w:asciiTheme="minorHAnsi" w:hAnsiTheme="minorHAnsi" w:cstheme="minorHAnsi"/>
          <w:color w:val="595959" w:themeColor="text1" w:themeTint="A6"/>
        </w:rPr>
        <w:br/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Método de medição: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buffer geodésico em WGS84, polígono com ≥ 128 vértices.</w:t>
      </w:r>
    </w:p>
    <w:p w14:paraId="79B3CB2D" w14:textId="77777777" w:rsidR="00336473" w:rsidRPr="00336473" w:rsidRDefault="00336473" w:rsidP="0033647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Observações:</w:t>
      </w:r>
    </w:p>
    <w:p w14:paraId="5235193B" w14:textId="527819AD" w:rsidR="00DA7AE0" w:rsidRPr="00336473" w:rsidRDefault="00336473" w:rsidP="00336473">
      <w:pPr>
        <w:pStyle w:val="NormalWeb"/>
        <w:ind w:left="720"/>
        <w:rPr>
          <w:rFonts w:asciiTheme="minorHAnsi" w:hAnsiTheme="minorHAnsi" w:cstheme="minorHAnsi"/>
          <w:color w:val="595959" w:themeColor="text1" w:themeTint="A6"/>
        </w:rPr>
      </w:pPr>
      <w:r w:rsidRPr="00336473">
        <w:rPr>
          <w:rFonts w:asciiTheme="minorHAnsi" w:hAnsiTheme="minorHAnsi" w:cstheme="minorHAnsi"/>
          <w:color w:val="595959" w:themeColor="text1" w:themeTint="A6"/>
        </w:rPr>
        <w:t xml:space="preserve">A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exclusividade territorial</w:t>
      </w:r>
      <w:r w:rsidRPr="00336473">
        <w:rPr>
          <w:rFonts w:asciiTheme="minorHAnsi" w:hAnsiTheme="minorHAnsi" w:cstheme="minorHAnsi"/>
          <w:color w:val="595959" w:themeColor="text1" w:themeTint="A6"/>
        </w:rPr>
        <w:t xml:space="preserve"> aplica</w:t>
      </w:r>
      <w:r w:rsidRPr="00336473">
        <w:rPr>
          <w:rFonts w:asciiTheme="minorHAnsi" w:hAnsiTheme="minorHAnsi" w:cstheme="minorHAnsi"/>
          <w:color w:val="595959" w:themeColor="text1" w:themeTint="A6"/>
        </w:rPr>
        <w:noBreakHyphen/>
        <w:t xml:space="preserve">se à </w:t>
      </w:r>
      <w:r w:rsidRPr="00336473">
        <w:rPr>
          <w:rStyle w:val="Forte"/>
          <w:rFonts w:asciiTheme="minorHAnsi" w:hAnsiTheme="minorHAnsi" w:cstheme="minorHAnsi"/>
          <w:color w:val="595959" w:themeColor="text1" w:themeTint="A6"/>
        </w:rPr>
        <w:t>ZP (3 km)</w:t>
      </w:r>
      <w:r w:rsidRPr="00336473">
        <w:rPr>
          <w:rFonts w:asciiTheme="minorHAnsi" w:hAnsiTheme="minorHAnsi" w:cstheme="minorHAnsi"/>
          <w:color w:val="595959" w:themeColor="text1" w:themeTint="A6"/>
        </w:rPr>
        <w:t>.</w:t>
      </w:r>
    </w:p>
    <w:sectPr w:rsidR="00DA7AE0" w:rsidRPr="00336473" w:rsidSect="00765E89">
      <w:headerReference w:type="even" r:id="rId9"/>
      <w:headerReference w:type="default" r:id="rId10"/>
      <w:footerReference w:type="default" r:id="rId11"/>
      <w:pgSz w:w="11910" w:h="16840"/>
      <w:pgMar w:top="2002" w:right="1582" w:bottom="1718" w:left="1599" w:header="765" w:footer="15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D37" w14:textId="77777777" w:rsidR="00792403" w:rsidRDefault="00792403">
      <w:r>
        <w:separator/>
      </w:r>
    </w:p>
  </w:endnote>
  <w:endnote w:type="continuationSeparator" w:id="0">
    <w:p w14:paraId="751D726C" w14:textId="77777777" w:rsidR="00792403" w:rsidRDefault="0079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86FE" w14:textId="5FBDA129" w:rsidR="008F667E" w:rsidRDefault="000A7E2D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29A69FAE" wp14:editId="330490F6">
          <wp:simplePos x="0" y="0"/>
          <wp:positionH relativeFrom="margin">
            <wp:posOffset>3810</wp:posOffset>
          </wp:positionH>
          <wp:positionV relativeFrom="bottomMargin">
            <wp:posOffset>10589</wp:posOffset>
          </wp:positionV>
          <wp:extent cx="5436061" cy="4049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6061" cy="4049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E29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7A2133" wp14:editId="08DC815B">
              <wp:simplePos x="0" y="0"/>
              <wp:positionH relativeFrom="page">
                <wp:posOffset>5610224</wp:posOffset>
              </wp:positionH>
              <wp:positionV relativeFrom="page">
                <wp:posOffset>9992995</wp:posOffset>
              </wp:positionV>
              <wp:extent cx="714375" cy="1517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51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59AFA6" w14:textId="77777777" w:rsidR="008F667E" w:rsidRDefault="001C74A6">
                          <w:pPr>
                            <w:spacing w:before="3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7A213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41.75pt;margin-top:786.85pt;width:56.25pt;height:11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" filled="f" stroked="f">
              <v:textbox inset="0,0,0,0">
                <w:txbxContent>
                  <w:p w14:paraId="6959AFA6" w14:textId="77777777" w:rsidR="008F667E" w:rsidRDefault="001C74A6">
                    <w:pPr>
                      <w:spacing w:before="39"/>
                      <w:ind w:left="20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Página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fldChar w:fldCharType="begin"/>
                    </w:r>
                    <w:r>
                      <w:rPr>
                        <w:spacing w:val="-2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4"/>
                      </w:rPr>
                      <w:fldChar w:fldCharType="separate"/>
                    </w:r>
                    <w:r>
                      <w:rPr>
                        <w:spacing w:val="-2"/>
                        <w:sz w:val="14"/>
                      </w:rPr>
                      <w:t>1</w:t>
                    </w:r>
                    <w:r>
                      <w:rPr>
                        <w:spacing w:val="-2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spacing w:val="-10"/>
                        <w:sz w:val="14"/>
                      </w:rPr>
                      <w:t>6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0BF6" w14:textId="77777777" w:rsidR="00792403" w:rsidRDefault="00792403">
      <w:r>
        <w:separator/>
      </w:r>
    </w:p>
  </w:footnote>
  <w:footnote w:type="continuationSeparator" w:id="0">
    <w:p w14:paraId="5C4785C4" w14:textId="77777777" w:rsidR="00792403" w:rsidRDefault="0079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5989" w14:textId="5A4AE76B" w:rsidR="00D14A8E" w:rsidRDefault="00AE276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0" allowOverlap="1" wp14:anchorId="73AA6392" wp14:editId="16D561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42280" cy="3528695"/>
          <wp:effectExtent l="0" t="0" r="127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2280" cy="3528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50EB" w14:textId="72E31E3C" w:rsidR="008F667E" w:rsidRPr="00DA7AE0" w:rsidRDefault="00DA7AE0" w:rsidP="00DA7AE0">
    <w:pPr>
      <w:pStyle w:val="Cabealho"/>
    </w:pPr>
    <w:r>
      <w:rPr>
        <w:noProof/>
      </w:rPr>
      <w:drawing>
        <wp:inline distT="0" distB="0" distL="0" distR="0" wp14:anchorId="0E0BDAB6" wp14:editId="3878A1D8">
          <wp:extent cx="5990830" cy="540933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830" cy="54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7472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16425"/>
    <w:multiLevelType w:val="multilevel"/>
    <w:tmpl w:val="7BEA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E6727B"/>
    <w:multiLevelType w:val="multilevel"/>
    <w:tmpl w:val="3B440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422780"/>
    <w:multiLevelType w:val="multilevel"/>
    <w:tmpl w:val="04C66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59125A"/>
    <w:multiLevelType w:val="multilevel"/>
    <w:tmpl w:val="7184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3E12C2"/>
    <w:multiLevelType w:val="multilevel"/>
    <w:tmpl w:val="B9660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1742B"/>
    <w:multiLevelType w:val="multilevel"/>
    <w:tmpl w:val="BFF6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4B5E40"/>
    <w:multiLevelType w:val="multilevel"/>
    <w:tmpl w:val="F20A2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6040EF"/>
    <w:multiLevelType w:val="multilevel"/>
    <w:tmpl w:val="92648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B67C2"/>
    <w:multiLevelType w:val="multilevel"/>
    <w:tmpl w:val="7E1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2D7A0F"/>
    <w:multiLevelType w:val="multilevel"/>
    <w:tmpl w:val="C708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C2051"/>
    <w:multiLevelType w:val="multilevel"/>
    <w:tmpl w:val="FEDE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AB28A8"/>
    <w:multiLevelType w:val="multilevel"/>
    <w:tmpl w:val="DDE2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617C85"/>
    <w:multiLevelType w:val="multilevel"/>
    <w:tmpl w:val="9DAA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577E3C"/>
    <w:multiLevelType w:val="multilevel"/>
    <w:tmpl w:val="2850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C438E5"/>
    <w:multiLevelType w:val="multilevel"/>
    <w:tmpl w:val="C908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417402"/>
    <w:multiLevelType w:val="multilevel"/>
    <w:tmpl w:val="9A70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85CF0"/>
    <w:multiLevelType w:val="multilevel"/>
    <w:tmpl w:val="6CA6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811853"/>
    <w:multiLevelType w:val="multilevel"/>
    <w:tmpl w:val="DFBE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3B7DD7"/>
    <w:multiLevelType w:val="multilevel"/>
    <w:tmpl w:val="DFC2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9D420C"/>
    <w:multiLevelType w:val="multilevel"/>
    <w:tmpl w:val="F154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D07BE1"/>
    <w:multiLevelType w:val="multilevel"/>
    <w:tmpl w:val="7EC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58218D"/>
    <w:multiLevelType w:val="multilevel"/>
    <w:tmpl w:val="BC12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2696E"/>
    <w:multiLevelType w:val="multilevel"/>
    <w:tmpl w:val="0342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630A26"/>
    <w:multiLevelType w:val="multilevel"/>
    <w:tmpl w:val="FAFC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B598C"/>
    <w:multiLevelType w:val="multilevel"/>
    <w:tmpl w:val="24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1758B7"/>
    <w:multiLevelType w:val="multilevel"/>
    <w:tmpl w:val="4112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3D6B35"/>
    <w:multiLevelType w:val="multilevel"/>
    <w:tmpl w:val="4B9C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643E3F"/>
    <w:multiLevelType w:val="multilevel"/>
    <w:tmpl w:val="4DAC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1A6123"/>
    <w:multiLevelType w:val="multilevel"/>
    <w:tmpl w:val="AA4C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6E6F1C"/>
    <w:multiLevelType w:val="multilevel"/>
    <w:tmpl w:val="9462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E84C92"/>
    <w:multiLevelType w:val="multilevel"/>
    <w:tmpl w:val="A7DC3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8F479D"/>
    <w:multiLevelType w:val="multilevel"/>
    <w:tmpl w:val="2E46B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B510F3"/>
    <w:multiLevelType w:val="multilevel"/>
    <w:tmpl w:val="D4BE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3125C3"/>
    <w:multiLevelType w:val="multilevel"/>
    <w:tmpl w:val="D2103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BA4A75"/>
    <w:multiLevelType w:val="multilevel"/>
    <w:tmpl w:val="7C8A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391210"/>
    <w:multiLevelType w:val="multilevel"/>
    <w:tmpl w:val="5CF4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1A41C1"/>
    <w:multiLevelType w:val="multilevel"/>
    <w:tmpl w:val="AD3A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B122CD"/>
    <w:multiLevelType w:val="multilevel"/>
    <w:tmpl w:val="B6D4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715363"/>
    <w:multiLevelType w:val="multilevel"/>
    <w:tmpl w:val="767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6"/>
  </w:num>
  <w:num w:numId="4">
    <w:abstractNumId w:val="30"/>
  </w:num>
  <w:num w:numId="5">
    <w:abstractNumId w:val="37"/>
  </w:num>
  <w:num w:numId="6">
    <w:abstractNumId w:val="33"/>
  </w:num>
  <w:num w:numId="7">
    <w:abstractNumId w:val="14"/>
  </w:num>
  <w:num w:numId="8">
    <w:abstractNumId w:val="39"/>
  </w:num>
  <w:num w:numId="9">
    <w:abstractNumId w:val="4"/>
  </w:num>
  <w:num w:numId="10">
    <w:abstractNumId w:val="20"/>
  </w:num>
  <w:num w:numId="11">
    <w:abstractNumId w:val="3"/>
  </w:num>
  <w:num w:numId="12">
    <w:abstractNumId w:val="7"/>
  </w:num>
  <w:num w:numId="13">
    <w:abstractNumId w:val="18"/>
  </w:num>
  <w:num w:numId="14">
    <w:abstractNumId w:val="15"/>
  </w:num>
  <w:num w:numId="15">
    <w:abstractNumId w:val="25"/>
  </w:num>
  <w:num w:numId="16">
    <w:abstractNumId w:val="21"/>
  </w:num>
  <w:num w:numId="17">
    <w:abstractNumId w:val="27"/>
  </w:num>
  <w:num w:numId="18">
    <w:abstractNumId w:val="1"/>
  </w:num>
  <w:num w:numId="19">
    <w:abstractNumId w:val="26"/>
  </w:num>
  <w:num w:numId="20">
    <w:abstractNumId w:val="12"/>
  </w:num>
  <w:num w:numId="21">
    <w:abstractNumId w:val="24"/>
  </w:num>
  <w:num w:numId="22">
    <w:abstractNumId w:val="8"/>
  </w:num>
  <w:num w:numId="23">
    <w:abstractNumId w:val="9"/>
  </w:num>
  <w:num w:numId="24">
    <w:abstractNumId w:val="19"/>
  </w:num>
  <w:num w:numId="25">
    <w:abstractNumId w:val="16"/>
  </w:num>
  <w:num w:numId="26">
    <w:abstractNumId w:val="23"/>
  </w:num>
  <w:num w:numId="27">
    <w:abstractNumId w:val="38"/>
  </w:num>
  <w:num w:numId="28">
    <w:abstractNumId w:val="6"/>
  </w:num>
  <w:num w:numId="29">
    <w:abstractNumId w:val="35"/>
  </w:num>
  <w:num w:numId="30">
    <w:abstractNumId w:val="22"/>
  </w:num>
  <w:num w:numId="31">
    <w:abstractNumId w:val="13"/>
  </w:num>
  <w:num w:numId="32">
    <w:abstractNumId w:val="10"/>
  </w:num>
  <w:num w:numId="33">
    <w:abstractNumId w:val="28"/>
  </w:num>
  <w:num w:numId="34">
    <w:abstractNumId w:val="2"/>
  </w:num>
  <w:num w:numId="35">
    <w:abstractNumId w:val="32"/>
  </w:num>
  <w:num w:numId="36">
    <w:abstractNumId w:val="29"/>
  </w:num>
  <w:num w:numId="37">
    <w:abstractNumId w:val="11"/>
  </w:num>
  <w:num w:numId="38">
    <w:abstractNumId w:val="34"/>
  </w:num>
  <w:num w:numId="39">
    <w:abstractNumId w:val="17"/>
  </w:num>
  <w:num w:numId="40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7E"/>
    <w:rsid w:val="00001F7A"/>
    <w:rsid w:val="00074E5A"/>
    <w:rsid w:val="000958C8"/>
    <w:rsid w:val="000A048B"/>
    <w:rsid w:val="000A3703"/>
    <w:rsid w:val="000A7E2D"/>
    <w:rsid w:val="000C0198"/>
    <w:rsid w:val="000D0A52"/>
    <w:rsid w:val="000D2585"/>
    <w:rsid w:val="000D546C"/>
    <w:rsid w:val="000E10C7"/>
    <w:rsid w:val="001049B5"/>
    <w:rsid w:val="001314FE"/>
    <w:rsid w:val="001616ED"/>
    <w:rsid w:val="00183923"/>
    <w:rsid w:val="00184117"/>
    <w:rsid w:val="001A0E29"/>
    <w:rsid w:val="001C32BC"/>
    <w:rsid w:val="001C71F3"/>
    <w:rsid w:val="001C74A6"/>
    <w:rsid w:val="001F1794"/>
    <w:rsid w:val="00214B6D"/>
    <w:rsid w:val="002546F8"/>
    <w:rsid w:val="00266053"/>
    <w:rsid w:val="00292069"/>
    <w:rsid w:val="00292FFD"/>
    <w:rsid w:val="002B755A"/>
    <w:rsid w:val="002E23EC"/>
    <w:rsid w:val="002F6AF9"/>
    <w:rsid w:val="00303D5A"/>
    <w:rsid w:val="00321111"/>
    <w:rsid w:val="00336473"/>
    <w:rsid w:val="00346EAE"/>
    <w:rsid w:val="00382532"/>
    <w:rsid w:val="00395DB8"/>
    <w:rsid w:val="003B47B6"/>
    <w:rsid w:val="003E486E"/>
    <w:rsid w:val="003F2F90"/>
    <w:rsid w:val="0041571B"/>
    <w:rsid w:val="00416DD9"/>
    <w:rsid w:val="00442F77"/>
    <w:rsid w:val="00456356"/>
    <w:rsid w:val="00462E73"/>
    <w:rsid w:val="00483119"/>
    <w:rsid w:val="004C208B"/>
    <w:rsid w:val="005018BB"/>
    <w:rsid w:val="005120FE"/>
    <w:rsid w:val="00520B4A"/>
    <w:rsid w:val="00526A70"/>
    <w:rsid w:val="00541150"/>
    <w:rsid w:val="00555CC7"/>
    <w:rsid w:val="0056148C"/>
    <w:rsid w:val="00563FA2"/>
    <w:rsid w:val="005672E3"/>
    <w:rsid w:val="00574BCC"/>
    <w:rsid w:val="00576DBD"/>
    <w:rsid w:val="00582CD5"/>
    <w:rsid w:val="00586822"/>
    <w:rsid w:val="00590087"/>
    <w:rsid w:val="005B4EAD"/>
    <w:rsid w:val="005D5F83"/>
    <w:rsid w:val="005D7BEC"/>
    <w:rsid w:val="0062766F"/>
    <w:rsid w:val="00662445"/>
    <w:rsid w:val="006B79FF"/>
    <w:rsid w:val="006C7DBE"/>
    <w:rsid w:val="0071053D"/>
    <w:rsid w:val="00721A82"/>
    <w:rsid w:val="00746A6E"/>
    <w:rsid w:val="007619C7"/>
    <w:rsid w:val="00761EAB"/>
    <w:rsid w:val="0076498D"/>
    <w:rsid w:val="00765E89"/>
    <w:rsid w:val="0076799C"/>
    <w:rsid w:val="0078348B"/>
    <w:rsid w:val="00792403"/>
    <w:rsid w:val="00794E46"/>
    <w:rsid w:val="00797507"/>
    <w:rsid w:val="007C7D7B"/>
    <w:rsid w:val="007E0B45"/>
    <w:rsid w:val="007F443B"/>
    <w:rsid w:val="00811CB4"/>
    <w:rsid w:val="0083368D"/>
    <w:rsid w:val="00833BCB"/>
    <w:rsid w:val="00835250"/>
    <w:rsid w:val="008A0403"/>
    <w:rsid w:val="008A47D0"/>
    <w:rsid w:val="008F12FA"/>
    <w:rsid w:val="008F5930"/>
    <w:rsid w:val="008F667E"/>
    <w:rsid w:val="00952475"/>
    <w:rsid w:val="0095669D"/>
    <w:rsid w:val="00984AB7"/>
    <w:rsid w:val="009B5F49"/>
    <w:rsid w:val="009C65E3"/>
    <w:rsid w:val="009C71E9"/>
    <w:rsid w:val="009C7BF2"/>
    <w:rsid w:val="009D3C38"/>
    <w:rsid w:val="009D472B"/>
    <w:rsid w:val="009E2B34"/>
    <w:rsid w:val="009E3231"/>
    <w:rsid w:val="009E73F9"/>
    <w:rsid w:val="00A0279D"/>
    <w:rsid w:val="00A6156E"/>
    <w:rsid w:val="00A62D95"/>
    <w:rsid w:val="00A67A8C"/>
    <w:rsid w:val="00A90061"/>
    <w:rsid w:val="00AB3670"/>
    <w:rsid w:val="00AC6CE1"/>
    <w:rsid w:val="00AD2E86"/>
    <w:rsid w:val="00AE2765"/>
    <w:rsid w:val="00B02727"/>
    <w:rsid w:val="00B11609"/>
    <w:rsid w:val="00B13398"/>
    <w:rsid w:val="00B16400"/>
    <w:rsid w:val="00B16687"/>
    <w:rsid w:val="00B20A18"/>
    <w:rsid w:val="00B34CDD"/>
    <w:rsid w:val="00B93DE0"/>
    <w:rsid w:val="00B953CC"/>
    <w:rsid w:val="00BB514D"/>
    <w:rsid w:val="00BC6F3E"/>
    <w:rsid w:val="00BE4ECC"/>
    <w:rsid w:val="00C04D30"/>
    <w:rsid w:val="00C063C6"/>
    <w:rsid w:val="00C226BE"/>
    <w:rsid w:val="00C51E37"/>
    <w:rsid w:val="00C53370"/>
    <w:rsid w:val="00C861D8"/>
    <w:rsid w:val="00C91A4E"/>
    <w:rsid w:val="00CD1868"/>
    <w:rsid w:val="00CE6F33"/>
    <w:rsid w:val="00CF57E1"/>
    <w:rsid w:val="00D11803"/>
    <w:rsid w:val="00D14A8E"/>
    <w:rsid w:val="00D23873"/>
    <w:rsid w:val="00D303E8"/>
    <w:rsid w:val="00DA4D96"/>
    <w:rsid w:val="00DA7AE0"/>
    <w:rsid w:val="00DB12FA"/>
    <w:rsid w:val="00E04433"/>
    <w:rsid w:val="00E058F9"/>
    <w:rsid w:val="00E60163"/>
    <w:rsid w:val="00E629A9"/>
    <w:rsid w:val="00E72C1B"/>
    <w:rsid w:val="00E80461"/>
    <w:rsid w:val="00E82549"/>
    <w:rsid w:val="00E96E6C"/>
    <w:rsid w:val="00EC006E"/>
    <w:rsid w:val="00F017A5"/>
    <w:rsid w:val="00F0798C"/>
    <w:rsid w:val="00F313AC"/>
    <w:rsid w:val="00F36EEF"/>
    <w:rsid w:val="00F40DD6"/>
    <w:rsid w:val="00F65B68"/>
    <w:rsid w:val="00F72A54"/>
    <w:rsid w:val="00F73962"/>
    <w:rsid w:val="00F749AC"/>
    <w:rsid w:val="00F97131"/>
    <w:rsid w:val="00FB6928"/>
    <w:rsid w:val="00FD15C5"/>
    <w:rsid w:val="00FD54BA"/>
    <w:rsid w:val="00FD7957"/>
    <w:rsid w:val="00FE4EF3"/>
    <w:rsid w:val="00FE67A8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104FF"/>
  <w15:docId w15:val="{399FDC0D-CE38-4E8D-B234-031804E0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qFormat/>
    <w:pPr>
      <w:ind w:left="808" w:hanging="706"/>
      <w:jc w:val="both"/>
      <w:outlineLvl w:val="0"/>
    </w:pPr>
    <w:rPr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A0E29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1A0E29"/>
    <w:pPr>
      <w:keepNext/>
      <w:keepLines/>
      <w:widowControl/>
      <w:autoSpaceDE/>
      <w:autoSpaceDN/>
      <w:spacing w:before="160" w:after="80"/>
      <w:outlineLvl w:val="2"/>
    </w:pPr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A0E29"/>
    <w:pPr>
      <w:keepNext/>
      <w:keepLines/>
      <w:widowControl/>
      <w:autoSpaceDE/>
      <w:autoSpaceDN/>
      <w:spacing w:before="80" w:after="40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1A0E29"/>
    <w:pPr>
      <w:keepNext/>
      <w:keepLines/>
      <w:widowControl/>
      <w:autoSpaceDE/>
      <w:autoSpaceDN/>
      <w:spacing w:before="80" w:after="40"/>
      <w:outlineLvl w:val="4"/>
    </w:pPr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1A0E29"/>
    <w:pPr>
      <w:keepNext/>
      <w:keepLines/>
      <w:widowControl/>
      <w:autoSpaceDE/>
      <w:autoSpaceDN/>
      <w:spacing w:before="40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1A0E29"/>
    <w:pPr>
      <w:keepNext/>
      <w:keepLines/>
      <w:widowControl/>
      <w:autoSpaceDE/>
      <w:autoSpaceDN/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unhideWhenUsed/>
    <w:qFormat/>
    <w:rsid w:val="001A0E29"/>
    <w:pPr>
      <w:keepNext/>
      <w:keepLines/>
      <w:widowControl/>
      <w:autoSpaceDE/>
      <w:autoSpaceDN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har"/>
    <w:unhideWhenUsed/>
    <w:qFormat/>
    <w:rsid w:val="001A0E29"/>
    <w:pPr>
      <w:keepNext/>
      <w:keepLines/>
      <w:widowControl/>
      <w:autoSpaceDE/>
      <w:autoSpaceDN/>
      <w:outlineLvl w:val="8"/>
    </w:pPr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pPr>
      <w:ind w:left="102"/>
      <w:jc w:val="both"/>
    </w:pPr>
    <w:rPr>
      <w:sz w:val="21"/>
      <w:szCs w:val="21"/>
    </w:rPr>
  </w:style>
  <w:style w:type="paragraph" w:styleId="Ttulo">
    <w:name w:val="Title"/>
    <w:basedOn w:val="Normal"/>
    <w:link w:val="TtuloChar"/>
    <w:qFormat/>
    <w:pPr>
      <w:ind w:right="14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102" w:right="11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5"/>
      <w:ind w:left="107" w:right="94"/>
      <w:jc w:val="both"/>
    </w:pPr>
  </w:style>
  <w:style w:type="paragraph" w:styleId="Cabealho">
    <w:name w:val="header"/>
    <w:basedOn w:val="Normal"/>
    <w:link w:val="CabealhoChar"/>
    <w:unhideWhenUsed/>
    <w:rsid w:val="00D14A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14A8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14A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4A8E"/>
    <w:rPr>
      <w:rFonts w:ascii="Arial" w:eastAsia="Arial" w:hAnsi="Arial" w:cs="Arial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1A0E2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1A0E29"/>
    <w:rPr>
      <w:rFonts w:ascii="Arial" w:eastAsia="Arial" w:hAnsi="Arial" w:cs="Arial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A0E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character" w:customStyle="1" w:styleId="Ttulo3Char">
    <w:name w:val="Título 3 Char"/>
    <w:basedOn w:val="Fontepargpadro"/>
    <w:link w:val="Ttulo3"/>
    <w:rsid w:val="001A0E29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1A0E29"/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Ttulo5Char">
    <w:name w:val="Título 5 Char"/>
    <w:basedOn w:val="Fontepargpadro"/>
    <w:link w:val="Ttulo5"/>
    <w:rsid w:val="001A0E29"/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character" w:customStyle="1" w:styleId="Ttulo6Char">
    <w:name w:val="Título 6 Char"/>
    <w:basedOn w:val="Fontepargpadro"/>
    <w:link w:val="Ttulo6"/>
    <w:rsid w:val="001A0E29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rsid w:val="001A0E29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1A0E29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character" w:customStyle="1" w:styleId="Ttulo9Char">
    <w:name w:val="Título 9 Char"/>
    <w:basedOn w:val="Fontepargpadro"/>
    <w:link w:val="Ttulo9"/>
    <w:rsid w:val="001A0E29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1A0E29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1A0E29"/>
    <w:rPr>
      <w:rFonts w:ascii="Arial" w:eastAsia="Arial" w:hAnsi="Arial" w:cs="Arial"/>
      <w:b/>
      <w:bCs/>
      <w:sz w:val="28"/>
      <w:szCs w:val="28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0E29"/>
    <w:pPr>
      <w:widowControl/>
      <w:numPr>
        <w:ilvl w:val="1"/>
      </w:numPr>
      <w:autoSpaceDE/>
      <w:autoSpaceDN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A0E2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1A0E29"/>
    <w:pPr>
      <w:widowControl/>
      <w:autoSpaceDE/>
      <w:autoSpaceDN/>
      <w:spacing w:before="16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29"/>
    <w:rsid w:val="001A0E29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styleId="nfaseIntensa">
    <w:name w:val="Intense Emphasis"/>
    <w:basedOn w:val="Fontepargpadro"/>
    <w:uiPriority w:val="21"/>
    <w:qFormat/>
    <w:rsid w:val="001A0E29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0E29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0E29"/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styleId="RefernciaIntensa">
    <w:name w:val="Intense Reference"/>
    <w:basedOn w:val="Fontepargpadro"/>
    <w:uiPriority w:val="32"/>
    <w:qFormat/>
    <w:rsid w:val="001A0E29"/>
    <w:rPr>
      <w:b/>
      <w:bCs/>
      <w:smallCaps/>
      <w:color w:val="365F9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1A0E29"/>
    <w:pPr>
      <w:widowControl/>
      <w:autoSpaceDE/>
      <w:autoSpaceDN/>
      <w:ind w:left="2127" w:hanging="993"/>
      <w:jc w:val="both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A0E29"/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1A0E29"/>
    <w:pPr>
      <w:widowControl/>
      <w:tabs>
        <w:tab w:val="left" w:pos="1701"/>
      </w:tabs>
      <w:autoSpaceDE/>
      <w:autoSpaceDN/>
      <w:ind w:left="1701"/>
      <w:jc w:val="both"/>
    </w:pPr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A0E29"/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styleId="Nmerodepgina">
    <w:name w:val="page number"/>
    <w:basedOn w:val="Fontepargpadro"/>
    <w:rsid w:val="001A0E29"/>
  </w:style>
  <w:style w:type="character" w:customStyle="1" w:styleId="CorpodetextoChar">
    <w:name w:val="Corpo de texto Char"/>
    <w:basedOn w:val="Fontepargpadro"/>
    <w:link w:val="Corpodetexto"/>
    <w:rsid w:val="001A0E29"/>
    <w:rPr>
      <w:rFonts w:ascii="Arial" w:eastAsia="Arial" w:hAnsi="Arial" w:cs="Arial"/>
      <w:sz w:val="21"/>
      <w:szCs w:val="21"/>
      <w:lang w:val="pt-PT"/>
    </w:rPr>
  </w:style>
  <w:style w:type="paragraph" w:styleId="Corpodetexto2">
    <w:name w:val="Body Text 2"/>
    <w:basedOn w:val="Normal"/>
    <w:link w:val="Corpodetexto2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1A0E29"/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paragraph" w:styleId="Sumrio1">
    <w:name w:val="toc 1"/>
    <w:basedOn w:val="Normal"/>
    <w:next w:val="Normal"/>
    <w:autoRedefine/>
    <w:semiHidden/>
    <w:rsid w:val="001A0E29"/>
    <w:pPr>
      <w:widowControl/>
      <w:tabs>
        <w:tab w:val="left" w:pos="851"/>
        <w:tab w:val="right" w:leader="dot" w:pos="9062"/>
      </w:tabs>
      <w:autoSpaceDE/>
      <w:autoSpaceDN/>
      <w:spacing w:before="120" w:after="100"/>
    </w:pPr>
    <w:rPr>
      <w:rFonts w:ascii="Times New Roman" w:eastAsia="Times New Roman" w:hAnsi="Times New Roman" w:cs="Times New Roman"/>
      <w:noProof/>
      <w:sz w:val="24"/>
      <w:szCs w:val="20"/>
      <w:lang w:val="pt-BR" w:eastAsia="pt-BR"/>
    </w:rPr>
  </w:style>
  <w:style w:type="paragraph" w:styleId="Sumrio2">
    <w:name w:val="toc 2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</w:pPr>
    <w:rPr>
      <w:rFonts w:ascii="Times New Roman" w:eastAsia="Times New Roman" w:hAnsi="Times New Roman" w:cs="Times New Roman"/>
      <w:smallCaps/>
      <w:noProof/>
      <w:sz w:val="24"/>
      <w:szCs w:val="20"/>
      <w:lang w:val="pt-BR" w:eastAsia="pt-BR"/>
    </w:rPr>
  </w:style>
  <w:style w:type="paragraph" w:styleId="Sumrio3">
    <w:name w:val="toc 3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  <w:spacing w:line="288" w:lineRule="auto"/>
      <w:jc w:val="center"/>
    </w:pPr>
    <w:rPr>
      <w:rFonts w:ascii="Segoe UI" w:eastAsia="Times New Roman" w:hAnsi="Segoe UI" w:cs="Segoe UI"/>
      <w:noProof/>
      <w:lang w:val="pt-BR" w:eastAsia="pt-BR"/>
    </w:rPr>
  </w:style>
  <w:style w:type="paragraph" w:styleId="Sumrio4">
    <w:name w:val="toc 4"/>
    <w:basedOn w:val="Normal"/>
    <w:next w:val="Normal"/>
    <w:autoRedefine/>
    <w:semiHidden/>
    <w:rsid w:val="001A0E29"/>
    <w:pPr>
      <w:widowControl/>
      <w:autoSpaceDE/>
      <w:autoSpaceDN/>
      <w:ind w:left="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5">
    <w:name w:val="toc 5"/>
    <w:basedOn w:val="Normal"/>
    <w:next w:val="Normal"/>
    <w:autoRedefine/>
    <w:semiHidden/>
    <w:rsid w:val="001A0E29"/>
    <w:pPr>
      <w:widowControl/>
      <w:autoSpaceDE/>
      <w:autoSpaceDN/>
      <w:ind w:left="8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6">
    <w:name w:val="toc 6"/>
    <w:basedOn w:val="Normal"/>
    <w:next w:val="Normal"/>
    <w:autoRedefine/>
    <w:semiHidden/>
    <w:rsid w:val="001A0E29"/>
    <w:pPr>
      <w:widowControl/>
      <w:autoSpaceDE/>
      <w:autoSpaceDN/>
      <w:ind w:left="10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7">
    <w:name w:val="toc 7"/>
    <w:basedOn w:val="Normal"/>
    <w:next w:val="Normal"/>
    <w:autoRedefine/>
    <w:semiHidden/>
    <w:rsid w:val="001A0E29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8">
    <w:name w:val="toc 8"/>
    <w:basedOn w:val="Normal"/>
    <w:next w:val="Normal"/>
    <w:autoRedefine/>
    <w:semiHidden/>
    <w:rsid w:val="001A0E29"/>
    <w:pPr>
      <w:widowControl/>
      <w:autoSpaceDE/>
      <w:autoSpaceDN/>
      <w:ind w:left="14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9">
    <w:name w:val="toc 9"/>
    <w:basedOn w:val="Normal"/>
    <w:next w:val="Normal"/>
    <w:autoRedefine/>
    <w:semiHidden/>
    <w:rsid w:val="001A0E29"/>
    <w:pPr>
      <w:widowControl/>
      <w:autoSpaceDE/>
      <w:autoSpaceDN/>
      <w:ind w:left="1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character" w:styleId="Hyperlink">
    <w:name w:val="Hyperlink"/>
    <w:uiPriority w:val="99"/>
    <w:rsid w:val="001A0E2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1A0E29"/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styleId="HiperlinkVisitado">
    <w:name w:val="FollowedHyperlink"/>
    <w:uiPriority w:val="99"/>
    <w:rsid w:val="001A0E29"/>
    <w:rPr>
      <w:color w:val="800080"/>
      <w:u w:val="single"/>
    </w:rPr>
  </w:style>
  <w:style w:type="character" w:customStyle="1" w:styleId="titlegreenstyle6">
    <w:name w:val="titlegreen style6"/>
    <w:basedOn w:val="Fontepargpadro"/>
    <w:rsid w:val="001A0E29"/>
  </w:style>
  <w:style w:type="character" w:customStyle="1" w:styleId="style9">
    <w:name w:val="style9"/>
    <w:basedOn w:val="Fontepargpadro"/>
    <w:rsid w:val="001A0E29"/>
  </w:style>
  <w:style w:type="paragraph" w:styleId="NormalWeb">
    <w:name w:val="Normal (Web)"/>
    <w:basedOn w:val="Normal"/>
    <w:uiPriority w:val="99"/>
    <w:rsid w:val="001A0E29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rsid w:val="001A0E29"/>
    <w:pPr>
      <w:tabs>
        <w:tab w:val="left" w:pos="284"/>
      </w:tabs>
      <w:autoSpaceDE/>
      <w:autoSpaceDN/>
      <w:jc w:val="both"/>
    </w:pPr>
    <w:rPr>
      <w:rFonts w:eastAsia="Times New Roman" w:cs="Times New Roman"/>
      <w:snapToGrid w:val="0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0E29"/>
    <w:rPr>
      <w:rFonts w:ascii="Arial" w:eastAsia="Times New Roman" w:hAnsi="Arial" w:cs="Times New Roman"/>
      <w:snapToGrid w:val="0"/>
      <w:sz w:val="20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1A0E29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table" w:styleId="Tabelacomgrade">
    <w:name w:val="Table Grid"/>
    <w:basedOn w:val="Tabelanormal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1A0E29"/>
    <w:pPr>
      <w:widowControl/>
      <w:autoSpaceDE/>
      <w:autoSpaceDN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1A0E2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ecxmsonormal">
    <w:name w:val="ecxmsonormal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cxlistparagraph">
    <w:name w:val="ecxlistparagraph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merodePgina0">
    <w:name w:val="Número de Página"/>
    <w:rsid w:val="001A0E29"/>
    <w:rPr>
      <w:rFonts w:cs="Times New Roman"/>
    </w:rPr>
  </w:style>
  <w:style w:type="paragraph" w:customStyle="1" w:styleId="Default">
    <w:name w:val="Default"/>
    <w:rsid w:val="001A0E29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/>
    </w:rPr>
  </w:style>
  <w:style w:type="paragraph" w:styleId="Commarcadores">
    <w:name w:val="List Bullet"/>
    <w:basedOn w:val="Normal"/>
    <w:rsid w:val="001A0E29"/>
    <w:pPr>
      <w:widowControl/>
      <w:numPr>
        <w:numId w:val="1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MenoPendente">
    <w:name w:val="Unresolved Mention"/>
    <w:uiPriority w:val="99"/>
    <w:semiHidden/>
    <w:unhideWhenUsed/>
    <w:rsid w:val="001A0E29"/>
    <w:rPr>
      <w:color w:val="605E5C"/>
      <w:shd w:val="clear" w:color="auto" w:fill="E1DFDD"/>
    </w:rPr>
  </w:style>
  <w:style w:type="character" w:styleId="Refdecomentrio">
    <w:name w:val="annotation reference"/>
    <w:rsid w:val="001A0E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1A0E29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1A0E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1A0E29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msonormal0">
    <w:name w:val="msonormal"/>
    <w:basedOn w:val="Normal"/>
    <w:rsid w:val="00FD54B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tab-span">
    <w:name w:val="apple-tab-span"/>
    <w:basedOn w:val="Fontepargpadro"/>
    <w:rsid w:val="00FD54BA"/>
  </w:style>
  <w:style w:type="character" w:styleId="Forte">
    <w:name w:val="Strong"/>
    <w:basedOn w:val="Fontepargpadro"/>
    <w:uiPriority w:val="22"/>
    <w:qFormat/>
    <w:rsid w:val="00952475"/>
    <w:rPr>
      <w:b/>
      <w:bCs/>
    </w:rPr>
  </w:style>
  <w:style w:type="character" w:styleId="nfase">
    <w:name w:val="Emphasis"/>
    <w:basedOn w:val="Fontepargpadro"/>
    <w:uiPriority w:val="20"/>
    <w:qFormat/>
    <w:rsid w:val="002546F8"/>
    <w:rPr>
      <w:i/>
      <w:iCs/>
    </w:rPr>
  </w:style>
  <w:style w:type="character" w:styleId="CdigoHTML">
    <w:name w:val="HTML Code"/>
    <w:basedOn w:val="Fontepargpadro"/>
    <w:uiPriority w:val="99"/>
    <w:semiHidden/>
    <w:unhideWhenUsed/>
    <w:rsid w:val="0033647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83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4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D1F6-F155-42B2-BBEC-83EE7CDC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1431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Delmondes</dc:creator>
  <cp:keywords/>
  <dc:description/>
  <cp:lastModifiedBy>Elvis Delmondes</cp:lastModifiedBy>
  <cp:revision>3</cp:revision>
  <cp:lastPrinted>2025-11-19T13:09:00Z</cp:lastPrinted>
  <dcterms:created xsi:type="dcterms:W3CDTF">2025-11-19T14:25:00Z</dcterms:created>
  <dcterms:modified xsi:type="dcterms:W3CDTF">2025-11-19T14:28:00Z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2024-03-28T00:00:00Z</vt:filetime>
  </property>
  <property fmtid="{D5CDD505-2E9C-101B-9397-08002B2CF9AE}" pid="5" name="Producer">
    <vt:lpwstr>3-Heights(TM) PDF Security Shell 4.8.25.2 (http://www.pdf-tools.com)</vt:lpwstr>
  </property>
</Properties>
</file>